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5F" w:rsidRPr="00F259A8" w:rsidRDefault="00B5605F" w:rsidP="00B560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259A8">
        <w:rPr>
          <w:rFonts w:ascii="Times New Roman" w:hAnsi="Times New Roman" w:cs="Times New Roman"/>
          <w:sz w:val="24"/>
          <w:szCs w:val="24"/>
        </w:rPr>
        <w:t>УТВЕРЖДАЮ</w:t>
      </w:r>
    </w:p>
    <w:p w:rsidR="00B5605F" w:rsidRPr="00F259A8" w:rsidRDefault="00B5605F" w:rsidP="00B5605F">
      <w:pPr>
        <w:ind w:left="9498"/>
        <w:jc w:val="center"/>
      </w:pPr>
      <w:r>
        <w:t>Р</w:t>
      </w:r>
      <w:r w:rsidRPr="00F259A8">
        <w:t>уководител</w:t>
      </w:r>
      <w:r>
        <w:t xml:space="preserve">ь </w:t>
      </w:r>
      <w:r w:rsidRPr="00F259A8">
        <w:t>Территориального органа Федеральной</w:t>
      </w:r>
      <w:r>
        <w:t xml:space="preserve"> </w:t>
      </w:r>
      <w:r w:rsidRPr="00F259A8">
        <w:t>службы государственной статистики</w:t>
      </w:r>
      <w:r>
        <w:t xml:space="preserve"> </w:t>
      </w:r>
      <w:r w:rsidRPr="00F259A8">
        <w:t>по Республике Татарстан</w:t>
      </w:r>
    </w:p>
    <w:p w:rsidR="00B5605F" w:rsidRPr="00F259A8" w:rsidRDefault="00B5605F" w:rsidP="00B5605F">
      <w:pPr>
        <w:pStyle w:val="ConsPlusNonformat"/>
        <w:widowControl/>
        <w:ind w:left="9498"/>
        <w:jc w:val="center"/>
        <w:rPr>
          <w:rFonts w:ascii="Times New Roman" w:hAnsi="Times New Roman" w:cs="Times New Roman"/>
          <w:sz w:val="24"/>
          <w:szCs w:val="24"/>
        </w:rPr>
      </w:pPr>
    </w:p>
    <w:p w:rsidR="00B5605F" w:rsidRPr="00F259A8" w:rsidRDefault="00B5605F" w:rsidP="00B5605F">
      <w:pPr>
        <w:ind w:left="9498"/>
        <w:jc w:val="center"/>
        <w:rPr>
          <w:u w:val="single"/>
        </w:rPr>
      </w:pPr>
      <w:r w:rsidRPr="00F259A8">
        <w:t xml:space="preserve">___________      </w:t>
      </w:r>
      <w:r w:rsidRPr="00F259A8">
        <w:rPr>
          <w:u w:val="single"/>
        </w:rPr>
        <w:t>(</w:t>
      </w:r>
      <w:proofErr w:type="spellStart"/>
      <w:r>
        <w:rPr>
          <w:u w:val="single"/>
        </w:rPr>
        <w:t>Гатауллина</w:t>
      </w:r>
      <w:proofErr w:type="spellEnd"/>
      <w:r>
        <w:rPr>
          <w:u w:val="single"/>
        </w:rPr>
        <w:t xml:space="preserve"> Н.В.</w:t>
      </w:r>
      <w:r w:rsidRPr="00F259A8">
        <w:rPr>
          <w:u w:val="single"/>
        </w:rPr>
        <w:t>)</w:t>
      </w:r>
    </w:p>
    <w:p w:rsidR="00B5605F" w:rsidRPr="00F259A8" w:rsidRDefault="00B5605F" w:rsidP="00B5605F">
      <w:pPr>
        <w:ind w:left="9498" w:firstLine="70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F259A8">
        <w:rPr>
          <w:sz w:val="16"/>
          <w:szCs w:val="16"/>
        </w:rPr>
        <w:t xml:space="preserve">(подпись)       </w:t>
      </w:r>
      <w:r>
        <w:rPr>
          <w:sz w:val="16"/>
          <w:szCs w:val="16"/>
        </w:rPr>
        <w:t xml:space="preserve">                </w:t>
      </w:r>
      <w:r w:rsidRPr="00F259A8">
        <w:rPr>
          <w:sz w:val="16"/>
          <w:szCs w:val="16"/>
        </w:rPr>
        <w:t xml:space="preserve"> (фамилия, инициалы)</w:t>
      </w:r>
    </w:p>
    <w:p w:rsidR="00B5605F" w:rsidRPr="00CA1758" w:rsidRDefault="00B5605F" w:rsidP="00B5605F">
      <w:pPr>
        <w:ind w:left="9498"/>
        <w:jc w:val="center"/>
      </w:pPr>
      <w:r w:rsidRPr="00CA1758">
        <w:t>«</w:t>
      </w:r>
      <w:r w:rsidR="00CA1758" w:rsidRPr="00CA1758">
        <w:t>25</w:t>
      </w:r>
      <w:r w:rsidRPr="00CA1758">
        <w:t>»</w:t>
      </w:r>
      <w:r w:rsidR="00CA1758">
        <w:t xml:space="preserve">  </w:t>
      </w:r>
      <w:r w:rsidRPr="00CA1758">
        <w:t xml:space="preserve"> </w:t>
      </w:r>
      <w:r w:rsidR="00CA1758" w:rsidRPr="00CA1758">
        <w:rPr>
          <w:i/>
          <w:u w:val="single"/>
        </w:rPr>
        <w:t>апреля</w:t>
      </w:r>
      <w:r w:rsidRPr="00CA1758">
        <w:t xml:space="preserve"> </w:t>
      </w:r>
      <w:r w:rsidR="00CA1758">
        <w:t xml:space="preserve">  </w:t>
      </w:r>
      <w:r w:rsidRPr="00CA1758">
        <w:t>2022 г.</w:t>
      </w:r>
    </w:p>
    <w:p w:rsidR="00EA2EAD" w:rsidRDefault="00EA2EAD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0F049A" w:rsidRDefault="000F049A" w:rsidP="00DA450E">
      <w:pPr>
        <w:pStyle w:val="Style5"/>
        <w:widowControl/>
        <w:ind w:left="423"/>
        <w:jc w:val="right"/>
        <w:rPr>
          <w:rStyle w:val="FontStyle22"/>
          <w:color w:val="FF0000"/>
          <w:spacing w:val="70"/>
        </w:rPr>
      </w:pPr>
    </w:p>
    <w:p w:rsidR="00B94F1F" w:rsidRDefault="00B94F1F" w:rsidP="0024116D">
      <w:pPr>
        <w:pStyle w:val="Style5"/>
        <w:widowControl/>
        <w:ind w:left="423"/>
        <w:jc w:val="center"/>
        <w:rPr>
          <w:rStyle w:val="FontStyle22"/>
          <w:spacing w:val="70"/>
        </w:rPr>
      </w:pPr>
    </w:p>
    <w:p w:rsidR="002541C7" w:rsidRPr="00CA1758" w:rsidRDefault="002541C7" w:rsidP="002541C7">
      <w:pPr>
        <w:pStyle w:val="Style5"/>
        <w:widowControl/>
        <w:ind w:left="423"/>
        <w:jc w:val="center"/>
        <w:rPr>
          <w:rStyle w:val="FontStyle22"/>
          <w:b w:val="0"/>
          <w:spacing w:val="70"/>
          <w:sz w:val="28"/>
          <w:szCs w:val="28"/>
        </w:rPr>
      </w:pPr>
      <w:r>
        <w:rPr>
          <w:rStyle w:val="FontStyle22"/>
          <w:spacing w:val="70"/>
          <w:sz w:val="28"/>
          <w:szCs w:val="28"/>
        </w:rPr>
        <w:t>ПЛАН</w:t>
      </w:r>
    </w:p>
    <w:p w:rsidR="002541C7" w:rsidRDefault="002541C7" w:rsidP="002541C7">
      <w:pPr>
        <w:pStyle w:val="Style5"/>
        <w:widowControl/>
        <w:ind w:left="423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МИНИМИЗАЦИИ КОРРУПЦИОННЫХ РИСКОВ,</w:t>
      </w:r>
    </w:p>
    <w:p w:rsidR="00DA450E" w:rsidRPr="002541C7" w:rsidRDefault="002541C7" w:rsidP="002541C7">
      <w:pPr>
        <w:pStyle w:val="Style5"/>
        <w:widowControl/>
        <w:ind w:left="423"/>
        <w:jc w:val="center"/>
        <w:rPr>
          <w:rStyle w:val="FontStyle24"/>
          <w:spacing w:val="70"/>
          <w:sz w:val="28"/>
          <w:szCs w:val="28"/>
        </w:rPr>
      </w:pPr>
      <w:r>
        <w:rPr>
          <w:rStyle w:val="FontStyle24"/>
          <w:sz w:val="28"/>
          <w:szCs w:val="28"/>
        </w:rPr>
        <w:t>ВОЗНИКАЮЩИХ ПРИ ОСУЩЕСТВЛЕНИИ ЗАКУПОК</w:t>
      </w:r>
    </w:p>
    <w:p w:rsidR="00280F07" w:rsidRPr="00DD10DB" w:rsidRDefault="00280F07" w:rsidP="00DA450E">
      <w:pPr>
        <w:pStyle w:val="Style16"/>
        <w:widowControl/>
        <w:spacing w:before="9"/>
        <w:ind w:left="437"/>
        <w:jc w:val="center"/>
        <w:rPr>
          <w:rStyle w:val="FontStyle24"/>
          <w:sz w:val="28"/>
          <w:szCs w:val="28"/>
        </w:rPr>
      </w:pPr>
    </w:p>
    <w:p w:rsidR="00F5165B" w:rsidRPr="00524C35" w:rsidRDefault="00F5165B" w:rsidP="000546E6">
      <w:pPr>
        <w:pStyle w:val="Style16"/>
        <w:widowControl/>
        <w:spacing w:before="9"/>
        <w:rPr>
          <w:rStyle w:val="FontStyle24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708"/>
        <w:gridCol w:w="2978"/>
        <w:gridCol w:w="3685"/>
        <w:gridCol w:w="2127"/>
        <w:gridCol w:w="2551"/>
        <w:gridCol w:w="3261"/>
      </w:tblGrid>
      <w:tr w:rsidR="00FB606E" w:rsidRPr="00DD10DB" w:rsidTr="00774244">
        <w:tc>
          <w:tcPr>
            <w:tcW w:w="708" w:type="dxa"/>
          </w:tcPr>
          <w:p w:rsidR="00FB606E" w:rsidRPr="00DD10DB" w:rsidRDefault="00FB606E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 xml:space="preserve">№ </w:t>
            </w:r>
            <w:proofErr w:type="spellStart"/>
            <w:r w:rsidRPr="00DD10DB">
              <w:rPr>
                <w:rStyle w:val="FontStyle24"/>
                <w:sz w:val="24"/>
                <w:szCs w:val="24"/>
              </w:rPr>
              <w:t>п</w:t>
            </w:r>
            <w:proofErr w:type="spellEnd"/>
            <w:r w:rsidRPr="00DD10DB">
              <w:rPr>
                <w:rStyle w:val="FontStyle24"/>
                <w:sz w:val="24"/>
                <w:szCs w:val="24"/>
              </w:rPr>
              <w:t>/</w:t>
            </w:r>
            <w:proofErr w:type="spellStart"/>
            <w:r w:rsidRPr="00DD10DB">
              <w:rPr>
                <w:rStyle w:val="FontStyle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FB606E" w:rsidRPr="00DD10DB" w:rsidRDefault="002541C7" w:rsidP="002541C7">
            <w:pPr>
              <w:pStyle w:val="Style19"/>
              <w:widowControl/>
              <w:spacing w:line="240" w:lineRule="auto"/>
              <w:ind w:left="-107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Краткое наименование </w:t>
            </w:r>
            <w:proofErr w:type="spellStart"/>
            <w:r>
              <w:rPr>
                <w:rStyle w:val="FontStyle24"/>
                <w:sz w:val="24"/>
                <w:szCs w:val="24"/>
              </w:rPr>
              <w:t>минимизируемого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3685" w:type="dxa"/>
          </w:tcPr>
          <w:p w:rsidR="00FB606E" w:rsidRPr="00DD10DB" w:rsidRDefault="002541C7" w:rsidP="00B5605F">
            <w:pPr>
              <w:pStyle w:val="Style19"/>
              <w:widowControl/>
              <w:ind w:left="-107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Наименование мер по минимизации </w:t>
            </w:r>
            <w:r w:rsidR="00B5605F">
              <w:rPr>
                <w:rStyle w:val="FontStyle24"/>
                <w:sz w:val="24"/>
                <w:szCs w:val="24"/>
              </w:rPr>
              <w:t>коррупционных рисков</w:t>
            </w:r>
          </w:p>
        </w:tc>
        <w:tc>
          <w:tcPr>
            <w:tcW w:w="2127" w:type="dxa"/>
          </w:tcPr>
          <w:p w:rsidR="00FB606E" w:rsidRPr="00DD10DB" w:rsidRDefault="00FB606E" w:rsidP="00B5605F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 w:rsidRPr="00DD10DB">
              <w:rPr>
                <w:rStyle w:val="FontStyle24"/>
                <w:sz w:val="24"/>
                <w:szCs w:val="24"/>
              </w:rPr>
              <w:t xml:space="preserve">Срок </w:t>
            </w:r>
            <w:r w:rsidR="00B5605F">
              <w:rPr>
                <w:rStyle w:val="FontStyle24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2551" w:type="dxa"/>
          </w:tcPr>
          <w:p w:rsidR="00FB606E" w:rsidRPr="00DD10DB" w:rsidRDefault="00B5605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</w:tcPr>
          <w:p w:rsidR="00FB606E" w:rsidRPr="00DD10DB" w:rsidRDefault="00B5605F" w:rsidP="00DA450E">
            <w:pPr>
              <w:pStyle w:val="Style19"/>
              <w:widowControl/>
              <w:spacing w:line="240" w:lineRule="auto"/>
              <w:jc w:val="center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Планируемый результат</w:t>
            </w:r>
          </w:p>
        </w:tc>
      </w:tr>
      <w:tr w:rsidR="00FB606E" w:rsidRPr="00DD10DB" w:rsidTr="00774244">
        <w:tc>
          <w:tcPr>
            <w:tcW w:w="708" w:type="dxa"/>
          </w:tcPr>
          <w:p w:rsidR="00FB606E" w:rsidRPr="006706B3" w:rsidRDefault="00FB606E" w:rsidP="00B5605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FB606E" w:rsidRPr="00F921D4" w:rsidRDefault="00B5605F" w:rsidP="009E7ED4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  <w:r>
              <w:rPr>
                <w:color w:val="000000" w:themeColor="text1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3685" w:type="dxa"/>
          </w:tcPr>
          <w:p w:rsidR="00503FF4" w:rsidRPr="00503FF4" w:rsidRDefault="009E7ED4" w:rsidP="0004417F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Подготовка и утверждение локального акта, регулирующего закупочную деятельность на всех ее этапах</w:t>
            </w:r>
          </w:p>
        </w:tc>
        <w:tc>
          <w:tcPr>
            <w:tcW w:w="2127" w:type="dxa"/>
          </w:tcPr>
          <w:p w:rsidR="0004417F" w:rsidRDefault="009E7ED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lang w:val="en-US"/>
              </w:rPr>
            </w:pPr>
            <w:r>
              <w:rPr>
                <w:rStyle w:val="FontStyle25"/>
                <w:color w:val="000000" w:themeColor="text1"/>
                <w:lang w:val="en-US"/>
              </w:rPr>
              <w:t xml:space="preserve">II </w:t>
            </w:r>
            <w:proofErr w:type="spellStart"/>
            <w:r>
              <w:rPr>
                <w:rStyle w:val="FontStyle25"/>
                <w:color w:val="000000" w:themeColor="text1"/>
                <w:lang w:val="en-US"/>
              </w:rPr>
              <w:t>квартал</w:t>
            </w:r>
            <w:proofErr w:type="spellEnd"/>
          </w:p>
          <w:p w:rsidR="009E7ED4" w:rsidRPr="009E7ED4" w:rsidRDefault="009E7ED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2022 года</w:t>
            </w:r>
          </w:p>
        </w:tc>
        <w:tc>
          <w:tcPr>
            <w:tcW w:w="2551" w:type="dxa"/>
          </w:tcPr>
          <w:p w:rsidR="00FB606E" w:rsidRDefault="009E7ED4" w:rsidP="009E7ED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Отдел имущественного комплекса</w:t>
            </w:r>
          </w:p>
          <w:p w:rsidR="00CC0A12" w:rsidRPr="00F921D4" w:rsidRDefault="00CC0A12" w:rsidP="00CC0A12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9E7ED4" w:rsidRPr="009E7ED4" w:rsidRDefault="009E7ED4" w:rsidP="009E7ED4">
            <w:pPr>
              <w:pStyle w:val="Style17"/>
              <w:widowControl/>
              <w:ind w:firstLine="9"/>
              <w:jc w:val="center"/>
              <w:rPr>
                <w:rStyle w:val="FontStyle25"/>
                <w:b/>
                <w:color w:val="000000" w:themeColor="text1"/>
              </w:rPr>
            </w:pPr>
          </w:p>
        </w:tc>
        <w:tc>
          <w:tcPr>
            <w:tcW w:w="3261" w:type="dxa"/>
          </w:tcPr>
          <w:p w:rsidR="00FB606E" w:rsidRPr="00F921D4" w:rsidRDefault="009E7ED4" w:rsidP="009E7ED4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Регламентирование осуществления закупок на всех ее этапах</w:t>
            </w:r>
          </w:p>
        </w:tc>
      </w:tr>
      <w:tr w:rsidR="00865924" w:rsidRPr="00DD10DB" w:rsidTr="00774244">
        <w:trPr>
          <w:trHeight w:val="1342"/>
        </w:trPr>
        <w:tc>
          <w:tcPr>
            <w:tcW w:w="708" w:type="dxa"/>
            <w:vMerge w:val="restart"/>
          </w:tcPr>
          <w:p w:rsidR="00865924" w:rsidRPr="006706B3" w:rsidRDefault="00865924" w:rsidP="009E7ED4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2</w:t>
            </w:r>
          </w:p>
        </w:tc>
        <w:tc>
          <w:tcPr>
            <w:tcW w:w="2978" w:type="dxa"/>
            <w:vMerge w:val="restart"/>
          </w:tcPr>
          <w:p w:rsidR="00865924" w:rsidRPr="00F921D4" w:rsidRDefault="00865924" w:rsidP="00865924">
            <w:pPr>
              <w:pStyle w:val="Style18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Закупка товаров, работ и услуг при отсутствии потребности</w:t>
            </w:r>
          </w:p>
        </w:tc>
        <w:tc>
          <w:tcPr>
            <w:tcW w:w="3685" w:type="dxa"/>
          </w:tcPr>
          <w:p w:rsidR="00865924" w:rsidRPr="00F921D4" w:rsidRDefault="00865924" w:rsidP="00EB2D2A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Подготовка обзора недостатков и нарушений, связанных с признанием закупки необоснованной, по результатам мониторинга нарушений, выявленных в </w:t>
            </w:r>
            <w:proofErr w:type="spellStart"/>
            <w:r>
              <w:rPr>
                <w:rStyle w:val="FontStyle25"/>
                <w:color w:val="000000" w:themeColor="text1"/>
              </w:rPr>
              <w:t>Татарстанстате</w:t>
            </w:r>
            <w:proofErr w:type="spellEnd"/>
          </w:p>
        </w:tc>
        <w:tc>
          <w:tcPr>
            <w:tcW w:w="2127" w:type="dxa"/>
          </w:tcPr>
          <w:p w:rsidR="00865924" w:rsidRDefault="0086592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lang w:val="en-US"/>
              </w:rPr>
            </w:pPr>
            <w:r>
              <w:rPr>
                <w:rStyle w:val="FontStyle25"/>
                <w:color w:val="000000" w:themeColor="text1"/>
                <w:lang w:val="en-US"/>
              </w:rPr>
              <w:t xml:space="preserve">I </w:t>
            </w:r>
            <w:proofErr w:type="spellStart"/>
            <w:r>
              <w:rPr>
                <w:rStyle w:val="FontStyle25"/>
                <w:color w:val="000000" w:themeColor="text1"/>
                <w:lang w:val="en-US"/>
              </w:rPr>
              <w:t>квартал</w:t>
            </w:r>
            <w:proofErr w:type="spellEnd"/>
            <w:r>
              <w:rPr>
                <w:rStyle w:val="FontStyle25"/>
                <w:color w:val="000000" w:themeColor="text1"/>
                <w:lang w:val="en-US"/>
              </w:rPr>
              <w:t xml:space="preserve"> </w:t>
            </w:r>
          </w:p>
          <w:p w:rsidR="00865924" w:rsidRPr="00865924" w:rsidRDefault="0086592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2022 года</w:t>
            </w:r>
          </w:p>
        </w:tc>
        <w:tc>
          <w:tcPr>
            <w:tcW w:w="2551" w:type="dxa"/>
          </w:tcPr>
          <w:p w:rsidR="00CC0A12" w:rsidRDefault="00CC0A12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Отдел имущественного комплекса</w:t>
            </w:r>
          </w:p>
          <w:p w:rsidR="00865924" w:rsidRPr="00F921D4" w:rsidRDefault="0086592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vMerge w:val="restart"/>
          </w:tcPr>
          <w:p w:rsidR="00865924" w:rsidRPr="00F921D4" w:rsidRDefault="00865924" w:rsidP="00865924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Минимизация возможности включения закупок в план-график закупок товаров, работ, услуг, которые не соответствуют потребностям </w:t>
            </w:r>
            <w:proofErr w:type="spellStart"/>
            <w:r>
              <w:rPr>
                <w:color w:val="000000" w:themeColor="text1"/>
              </w:rPr>
              <w:t>Татарстанстата</w:t>
            </w:r>
            <w:proofErr w:type="spellEnd"/>
            <w:r>
              <w:rPr>
                <w:color w:val="000000" w:themeColor="text1"/>
              </w:rPr>
              <w:t xml:space="preserve"> с целью недопущения избыточного расходования бюджетных средств</w:t>
            </w:r>
          </w:p>
        </w:tc>
      </w:tr>
      <w:tr w:rsidR="00865924" w:rsidRPr="00DD10DB" w:rsidTr="00774244">
        <w:tc>
          <w:tcPr>
            <w:tcW w:w="708" w:type="dxa"/>
            <w:vMerge/>
          </w:tcPr>
          <w:p w:rsidR="00865924" w:rsidRDefault="00865924" w:rsidP="009E7ED4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865924" w:rsidRDefault="00865924" w:rsidP="00865924">
            <w:pPr>
              <w:pStyle w:val="Style18"/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865924" w:rsidRDefault="00865924" w:rsidP="00EB2D2A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Подготовка и утверждение локального акта устанавливающего порядок обоснования потребности в закупаемых товарах, работах, услугах</w:t>
            </w:r>
          </w:p>
        </w:tc>
        <w:tc>
          <w:tcPr>
            <w:tcW w:w="2127" w:type="dxa"/>
          </w:tcPr>
          <w:p w:rsidR="00865924" w:rsidRDefault="00865924" w:rsidP="00865924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  <w:lang w:val="en-US"/>
              </w:rPr>
            </w:pPr>
            <w:r>
              <w:rPr>
                <w:rStyle w:val="FontStyle25"/>
                <w:color w:val="000000" w:themeColor="text1"/>
                <w:lang w:val="en-US"/>
              </w:rPr>
              <w:t xml:space="preserve">III </w:t>
            </w:r>
            <w:proofErr w:type="spellStart"/>
            <w:r>
              <w:rPr>
                <w:rStyle w:val="FontStyle25"/>
                <w:color w:val="000000" w:themeColor="text1"/>
                <w:lang w:val="en-US"/>
              </w:rPr>
              <w:t>квартал</w:t>
            </w:r>
            <w:proofErr w:type="spellEnd"/>
            <w:r>
              <w:rPr>
                <w:rStyle w:val="FontStyle25"/>
                <w:color w:val="000000" w:themeColor="text1"/>
                <w:lang w:val="en-US"/>
              </w:rPr>
              <w:t xml:space="preserve"> </w:t>
            </w:r>
          </w:p>
          <w:p w:rsidR="00865924" w:rsidRPr="00865924" w:rsidRDefault="00865924" w:rsidP="00865924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2022 года</w:t>
            </w:r>
          </w:p>
        </w:tc>
        <w:tc>
          <w:tcPr>
            <w:tcW w:w="2551" w:type="dxa"/>
          </w:tcPr>
          <w:p w:rsidR="00774244" w:rsidRDefault="00CC0A12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Отдел имущественного комплекса </w:t>
            </w:r>
          </w:p>
          <w:p w:rsidR="00CC0A12" w:rsidRDefault="00CC0A12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(с привлечением представителей отделов-инициаторов закупок) </w:t>
            </w:r>
          </w:p>
          <w:p w:rsidR="00865924" w:rsidRPr="00F921D4" w:rsidRDefault="00865924" w:rsidP="00865924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</w:p>
        </w:tc>
        <w:tc>
          <w:tcPr>
            <w:tcW w:w="3261" w:type="dxa"/>
            <w:vMerge/>
          </w:tcPr>
          <w:p w:rsidR="00865924" w:rsidRPr="00F921D4" w:rsidRDefault="00865924" w:rsidP="00C57B37">
            <w:pPr>
              <w:pStyle w:val="Style17"/>
              <w:widowControl/>
              <w:ind w:firstLine="9"/>
              <w:jc w:val="both"/>
              <w:rPr>
                <w:color w:val="000000" w:themeColor="text1"/>
              </w:rPr>
            </w:pPr>
          </w:p>
        </w:tc>
      </w:tr>
      <w:tr w:rsidR="00774244" w:rsidRPr="00DD10DB" w:rsidTr="00774244">
        <w:tc>
          <w:tcPr>
            <w:tcW w:w="708" w:type="dxa"/>
            <w:vMerge w:val="restart"/>
          </w:tcPr>
          <w:p w:rsidR="00774244" w:rsidRPr="006706B3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  <w:vMerge w:val="restart"/>
          </w:tcPr>
          <w:p w:rsidR="00774244" w:rsidRPr="00F921D4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Личная заинтересованность между участниками закупок</w:t>
            </w:r>
          </w:p>
        </w:tc>
        <w:tc>
          <w:tcPr>
            <w:tcW w:w="3685" w:type="dxa"/>
          </w:tcPr>
          <w:p w:rsidR="00774244" w:rsidRPr="00F921D4" w:rsidRDefault="00774244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  <w:b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Ротация не менее 70 процентов членов единых комиссий по осуществлению закупок товаров, работ, услуг и научно-исследовательских работ </w:t>
            </w:r>
          </w:p>
        </w:tc>
        <w:tc>
          <w:tcPr>
            <w:tcW w:w="2127" w:type="dxa"/>
          </w:tcPr>
          <w:p w:rsidR="00774244" w:rsidRPr="00F921D4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Один раз в год</w:t>
            </w:r>
          </w:p>
        </w:tc>
        <w:tc>
          <w:tcPr>
            <w:tcW w:w="2551" w:type="dxa"/>
          </w:tcPr>
          <w:p w:rsidR="00774244" w:rsidRDefault="00774244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Отдел имущественного комплекса</w:t>
            </w:r>
          </w:p>
          <w:p w:rsidR="00774244" w:rsidRPr="00F921D4" w:rsidRDefault="00774244" w:rsidP="00CC0A12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  <w:p w:rsidR="00774244" w:rsidRPr="00F921D4" w:rsidRDefault="00774244" w:rsidP="00E43E84">
            <w:pPr>
              <w:pStyle w:val="Style17"/>
              <w:widowControl/>
              <w:ind w:firstLine="9"/>
              <w:jc w:val="both"/>
              <w:rPr>
                <w:rStyle w:val="FontStyle25"/>
                <w:color w:val="000000" w:themeColor="text1"/>
              </w:rPr>
            </w:pPr>
          </w:p>
        </w:tc>
        <w:tc>
          <w:tcPr>
            <w:tcW w:w="3261" w:type="dxa"/>
          </w:tcPr>
          <w:p w:rsidR="00774244" w:rsidRPr="00F921D4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Недопущение работы в составе комиссий заинтересованных лиц</w:t>
            </w:r>
          </w:p>
        </w:tc>
      </w:tr>
      <w:tr w:rsidR="00774244" w:rsidRPr="00DD10DB" w:rsidTr="00774244">
        <w:tc>
          <w:tcPr>
            <w:tcW w:w="708" w:type="dxa"/>
            <w:vMerge/>
          </w:tcPr>
          <w:p w:rsidR="00774244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74244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</w:p>
        </w:tc>
        <w:tc>
          <w:tcPr>
            <w:tcW w:w="3685" w:type="dxa"/>
          </w:tcPr>
          <w:p w:rsidR="00774244" w:rsidRDefault="00774244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Приемка поставленных товаров, выполненных работ, оказанных услуг с привлечением в состав приемочной комиссии представителей от отделов инициаторов закупки в соответствии с локальным актом, указанным в пункте 1 настоящего Плана</w:t>
            </w:r>
          </w:p>
        </w:tc>
        <w:tc>
          <w:tcPr>
            <w:tcW w:w="2127" w:type="dxa"/>
          </w:tcPr>
          <w:p w:rsidR="00774244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Постоянно</w:t>
            </w:r>
          </w:p>
        </w:tc>
        <w:tc>
          <w:tcPr>
            <w:tcW w:w="2551" w:type="dxa"/>
          </w:tcPr>
          <w:p w:rsidR="00774244" w:rsidRDefault="00774244" w:rsidP="00CC0A12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Отделы-инициаторы закупки и функциональные заказчики, в чьих интересах осуществляется закупки</w:t>
            </w:r>
          </w:p>
        </w:tc>
        <w:tc>
          <w:tcPr>
            <w:tcW w:w="3261" w:type="dxa"/>
          </w:tcPr>
          <w:p w:rsidR="00774244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закупки, с целью выявления личной заинтересованности</w:t>
            </w:r>
          </w:p>
        </w:tc>
      </w:tr>
      <w:tr w:rsidR="00774244" w:rsidRPr="00DD10DB" w:rsidTr="00774244">
        <w:tc>
          <w:tcPr>
            <w:tcW w:w="708" w:type="dxa"/>
            <w:vMerge/>
          </w:tcPr>
          <w:p w:rsidR="00774244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74244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</w:p>
        </w:tc>
        <w:tc>
          <w:tcPr>
            <w:tcW w:w="3685" w:type="dxa"/>
          </w:tcPr>
          <w:p w:rsidR="00774244" w:rsidRDefault="00774244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Проверка государственных контрактов на предмет личной заинтересованности гражданских служащих, по критериям указанным в Методических рекомендациях</w:t>
            </w:r>
            <w:r>
              <w:rPr>
                <w:rStyle w:val="a8"/>
                <w:color w:val="000000" w:themeColor="text1"/>
              </w:rPr>
              <w:footnoteReference w:id="1"/>
            </w:r>
          </w:p>
        </w:tc>
        <w:tc>
          <w:tcPr>
            <w:tcW w:w="2127" w:type="dxa"/>
          </w:tcPr>
          <w:p w:rsidR="00774244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Постоянно</w:t>
            </w:r>
          </w:p>
        </w:tc>
        <w:tc>
          <w:tcPr>
            <w:tcW w:w="2551" w:type="dxa"/>
          </w:tcPr>
          <w:p w:rsidR="00774244" w:rsidRDefault="00774244" w:rsidP="00175E4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Отдел имущественного комплекса</w:t>
            </w:r>
          </w:p>
          <w:p w:rsidR="00774244" w:rsidRDefault="00774244" w:rsidP="00175E4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</w:tc>
        <w:tc>
          <w:tcPr>
            <w:tcW w:w="3261" w:type="dxa"/>
          </w:tcPr>
          <w:p w:rsidR="00774244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Реализация мероприятий, направленных на выявление личной заинтересованности между участниками закупки</w:t>
            </w:r>
          </w:p>
        </w:tc>
      </w:tr>
      <w:tr w:rsidR="00774244" w:rsidRPr="00DD10DB" w:rsidTr="00774244">
        <w:tc>
          <w:tcPr>
            <w:tcW w:w="708" w:type="dxa"/>
            <w:vMerge/>
          </w:tcPr>
          <w:p w:rsidR="00774244" w:rsidRDefault="00774244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774244" w:rsidRDefault="00774244" w:rsidP="00CC0A12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</w:p>
        </w:tc>
        <w:tc>
          <w:tcPr>
            <w:tcW w:w="3685" w:type="dxa"/>
          </w:tcPr>
          <w:p w:rsidR="00774244" w:rsidRDefault="00774244" w:rsidP="00744CE7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Организация добровольного представления служащими, участвующими в осуществлении закупок, декларации о возможной личной заинтересованности, по форме предусмотренной Методическими рекомендациями</w:t>
            </w:r>
            <w:r>
              <w:rPr>
                <w:rStyle w:val="a8"/>
                <w:color w:val="000000" w:themeColor="text1"/>
              </w:rPr>
              <w:footnoteReference w:id="2"/>
            </w:r>
          </w:p>
        </w:tc>
        <w:tc>
          <w:tcPr>
            <w:tcW w:w="2127" w:type="dxa"/>
          </w:tcPr>
          <w:p w:rsidR="00774244" w:rsidRDefault="00774244" w:rsidP="00AA78E6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Ежегодно</w:t>
            </w:r>
          </w:p>
        </w:tc>
        <w:tc>
          <w:tcPr>
            <w:tcW w:w="2551" w:type="dxa"/>
          </w:tcPr>
          <w:p w:rsidR="00774244" w:rsidRDefault="00774244" w:rsidP="00175E44">
            <w:pPr>
              <w:pStyle w:val="Style17"/>
              <w:widowControl/>
              <w:ind w:firstLine="9"/>
              <w:jc w:val="center"/>
              <w:rPr>
                <w:rStyle w:val="FontStyle25"/>
                <w:color w:val="000000" w:themeColor="text1"/>
              </w:rPr>
            </w:pPr>
            <w:r w:rsidRPr="00F921D4">
              <w:rPr>
                <w:rStyle w:val="FontStyle25"/>
                <w:color w:val="000000" w:themeColor="text1"/>
              </w:rPr>
              <w:t>Административный отдел</w:t>
            </w:r>
          </w:p>
        </w:tc>
        <w:tc>
          <w:tcPr>
            <w:tcW w:w="3261" w:type="dxa"/>
          </w:tcPr>
          <w:p w:rsidR="00774244" w:rsidRDefault="00774244" w:rsidP="00CC0A12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закупок</w:t>
            </w:r>
          </w:p>
        </w:tc>
      </w:tr>
      <w:tr w:rsidR="00FB606E" w:rsidRPr="00DD10DB" w:rsidTr="00774244">
        <w:tc>
          <w:tcPr>
            <w:tcW w:w="708" w:type="dxa"/>
          </w:tcPr>
          <w:p w:rsidR="00FB606E" w:rsidRPr="006706B3" w:rsidRDefault="00FB606E" w:rsidP="0020272F">
            <w:pPr>
              <w:pStyle w:val="Style18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</w:rPr>
            </w:pPr>
            <w:r w:rsidRPr="006706B3">
              <w:rPr>
                <w:rStyle w:val="FontStyle25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FB606E" w:rsidRPr="00F921D4" w:rsidRDefault="00774244" w:rsidP="00774244">
            <w:pPr>
              <w:pStyle w:val="Style18"/>
              <w:widowControl/>
              <w:jc w:val="center"/>
              <w:rPr>
                <w:rStyle w:val="FontStyle25"/>
                <w:color w:val="000000" w:themeColor="text1"/>
              </w:rPr>
            </w:pPr>
            <w:r>
              <w:t>Неправильное формирование начальной (максимальной) цены контракта</w:t>
            </w:r>
          </w:p>
        </w:tc>
        <w:tc>
          <w:tcPr>
            <w:tcW w:w="3685" w:type="dxa"/>
          </w:tcPr>
          <w:p w:rsidR="00FB606E" w:rsidRPr="00F921D4" w:rsidRDefault="00774244" w:rsidP="002F063B">
            <w:pPr>
              <w:pStyle w:val="Style18"/>
              <w:widowControl/>
              <w:ind w:left="5" w:hanging="5"/>
              <w:jc w:val="center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 xml:space="preserve">Определение начальной (максимальной) цены контракта методом сопоставимых рыночных цен с использованием </w:t>
            </w:r>
            <w:r>
              <w:rPr>
                <w:rStyle w:val="FontStyle25"/>
                <w:color w:val="000000" w:themeColor="text1"/>
              </w:rPr>
              <w:lastRenderedPageBreak/>
              <w:t>самостоятельного анализа рыночных цен</w:t>
            </w:r>
            <w:r w:rsidR="002F063B">
              <w:rPr>
                <w:rStyle w:val="FontStyle25"/>
                <w:color w:val="000000" w:themeColor="text1"/>
              </w:rPr>
              <w:t>, запросов ценной информации с учетом критериев идентичности и однородности, указанных в Методических рекомендациях</w:t>
            </w:r>
            <w:r w:rsidR="002F063B">
              <w:rPr>
                <w:rStyle w:val="a8"/>
                <w:color w:val="000000" w:themeColor="text1"/>
              </w:rPr>
              <w:footnoteReference w:id="3"/>
            </w:r>
            <w:r w:rsidR="002F063B">
              <w:rPr>
                <w:rStyle w:val="FontStyle25"/>
                <w:color w:val="000000" w:themeColor="text1"/>
              </w:rPr>
              <w:t>, и последующим сравнением результатов такого анализа и полученных на запросы ответов</w:t>
            </w:r>
          </w:p>
        </w:tc>
        <w:tc>
          <w:tcPr>
            <w:tcW w:w="2127" w:type="dxa"/>
          </w:tcPr>
          <w:p w:rsidR="00881CDE" w:rsidRPr="00F921D4" w:rsidRDefault="002F063B" w:rsidP="00AE4B6C">
            <w:pPr>
              <w:pStyle w:val="Style12"/>
              <w:widowControl/>
              <w:spacing w:line="240" w:lineRule="auto"/>
              <w:ind w:left="34"/>
              <w:rPr>
                <w:rStyle w:val="FontStyle25"/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6F0185" w:rsidRDefault="006F0185" w:rsidP="006F0185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rStyle w:val="FontStyle25"/>
                <w:color w:val="000000" w:themeColor="text1"/>
              </w:rPr>
              <w:t>Отдел имущественного комплекса</w:t>
            </w:r>
          </w:p>
          <w:p w:rsidR="00FB606E" w:rsidRPr="00F921D4" w:rsidRDefault="002F063B" w:rsidP="002F063B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Отделы-заказчики закупок</w:t>
            </w:r>
          </w:p>
        </w:tc>
        <w:tc>
          <w:tcPr>
            <w:tcW w:w="3261" w:type="dxa"/>
          </w:tcPr>
          <w:p w:rsidR="00FB606E" w:rsidRPr="00F921D4" w:rsidRDefault="002F063B" w:rsidP="002F063B">
            <w:pPr>
              <w:pStyle w:val="Style17"/>
              <w:widowControl/>
              <w:ind w:firstLine="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Недопущение привлечения к закупке </w:t>
            </w:r>
            <w:proofErr w:type="spellStart"/>
            <w:r>
              <w:rPr>
                <w:color w:val="000000" w:themeColor="text1"/>
              </w:rPr>
              <w:t>аффилированного</w:t>
            </w:r>
            <w:proofErr w:type="spellEnd"/>
            <w:r>
              <w:rPr>
                <w:color w:val="000000" w:themeColor="text1"/>
              </w:rPr>
              <w:t xml:space="preserve"> поставщика (исполнителя)</w:t>
            </w:r>
          </w:p>
        </w:tc>
      </w:tr>
    </w:tbl>
    <w:p w:rsidR="00D27750" w:rsidRDefault="00D27750" w:rsidP="00D27750">
      <w:pPr>
        <w:pStyle w:val="Style16"/>
        <w:widowControl/>
        <w:spacing w:before="9"/>
        <w:rPr>
          <w:rStyle w:val="FontStyle24"/>
          <w:color w:val="FF0000"/>
        </w:rPr>
      </w:pPr>
    </w:p>
    <w:p w:rsidR="00D27750" w:rsidRDefault="00D27750" w:rsidP="00DA450E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p w:rsidR="00D27750" w:rsidRDefault="00D27750" w:rsidP="00DA450E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p w:rsidR="00D27750" w:rsidRDefault="00D27750" w:rsidP="00DA450E">
      <w:pPr>
        <w:pStyle w:val="Style16"/>
        <w:widowControl/>
        <w:spacing w:before="9"/>
        <w:ind w:left="437"/>
        <w:jc w:val="center"/>
        <w:rPr>
          <w:rStyle w:val="FontStyle24"/>
          <w:color w:val="FF0000"/>
        </w:rPr>
      </w:pPr>
    </w:p>
    <w:p w:rsidR="00D27750" w:rsidRPr="00D27750" w:rsidRDefault="00D27750" w:rsidP="00D27750">
      <w:pPr>
        <w:pStyle w:val="Style16"/>
        <w:widowControl/>
        <w:spacing w:before="9"/>
        <w:ind w:left="10206" w:right="-598"/>
        <w:jc w:val="both"/>
        <w:rPr>
          <w:rStyle w:val="FontStyle24"/>
          <w:b w:val="0"/>
          <w:color w:val="000000" w:themeColor="text1"/>
        </w:rPr>
      </w:pPr>
      <w:r w:rsidRPr="00D27750">
        <w:rPr>
          <w:rStyle w:val="FontStyle24"/>
          <w:b w:val="0"/>
          <w:color w:val="000000" w:themeColor="text1"/>
        </w:rPr>
        <w:t xml:space="preserve">«Одобрено на заседании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D27750">
        <w:rPr>
          <w:rStyle w:val="FontStyle24"/>
          <w:b w:val="0"/>
          <w:color w:val="000000" w:themeColor="text1"/>
        </w:rPr>
        <w:t>Татарстанстата</w:t>
      </w:r>
      <w:proofErr w:type="spellEnd"/>
      <w:r w:rsidRPr="00D27750">
        <w:rPr>
          <w:rStyle w:val="FontStyle24"/>
          <w:b w:val="0"/>
          <w:color w:val="000000" w:themeColor="text1"/>
        </w:rPr>
        <w:t xml:space="preserve"> и урегулированию конфликта интересов, </w:t>
      </w:r>
      <w:r w:rsidR="0051326A">
        <w:rPr>
          <w:rStyle w:val="FontStyle24"/>
          <w:b w:val="0"/>
          <w:color w:val="000000" w:themeColor="text1"/>
        </w:rPr>
        <w:t>протокол от 27 апреля 2022 г. №2</w:t>
      </w:r>
      <w:r w:rsidRPr="00D27750">
        <w:rPr>
          <w:rStyle w:val="FontStyle24"/>
          <w:b w:val="0"/>
          <w:color w:val="000000" w:themeColor="text1"/>
        </w:rPr>
        <w:t xml:space="preserve">» </w:t>
      </w:r>
    </w:p>
    <w:sectPr w:rsidR="00D27750" w:rsidRPr="00D27750" w:rsidSect="005474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FD" w:rsidRDefault="00314DFD" w:rsidP="00175E44">
      <w:r>
        <w:separator/>
      </w:r>
    </w:p>
  </w:endnote>
  <w:endnote w:type="continuationSeparator" w:id="0">
    <w:p w:rsidR="00314DFD" w:rsidRDefault="00314DFD" w:rsidP="0017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FD" w:rsidRDefault="00314DFD" w:rsidP="00175E44">
      <w:r>
        <w:separator/>
      </w:r>
    </w:p>
  </w:footnote>
  <w:footnote w:type="continuationSeparator" w:id="0">
    <w:p w:rsidR="00314DFD" w:rsidRDefault="00314DFD" w:rsidP="00175E44">
      <w:r>
        <w:continuationSeparator/>
      </w:r>
    </w:p>
  </w:footnote>
  <w:footnote w:id="1">
    <w:p w:rsidR="00774244" w:rsidRDefault="00774244" w:rsidP="00175E44">
      <w:pPr>
        <w:pStyle w:val="a6"/>
        <w:ind w:right="-456"/>
      </w:pPr>
      <w:r>
        <w:rPr>
          <w:rStyle w:val="a8"/>
        </w:rPr>
        <w:footnoteRef/>
      </w:r>
      <w:r>
        <w:t xml:space="preserve">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 утверждены Минтрудом России)</w:t>
      </w:r>
    </w:p>
  </w:footnote>
  <w:footnote w:id="2">
    <w:p w:rsidR="00774244" w:rsidRDefault="00774244">
      <w:pPr>
        <w:pStyle w:val="a6"/>
      </w:pPr>
      <w:r>
        <w:rPr>
          <w:rStyle w:val="a8"/>
        </w:rPr>
        <w:footnoteRef/>
      </w:r>
      <w:r>
        <w:t xml:space="preserve">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«44-ФЗ «О контрактной системе в сфере закупок товаров, работ, услуг для обеспечения государственных и муниципальных нужд» и Федеральным законам от 18 июля 2011 г. №223-ФЗ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(утверждены Минтрудом России); </w:t>
      </w:r>
    </w:p>
  </w:footnote>
  <w:footnote w:id="3">
    <w:p w:rsidR="002F063B" w:rsidRDefault="002F063B">
      <w:pPr>
        <w:pStyle w:val="a6"/>
      </w:pPr>
      <w:r>
        <w:rPr>
          <w:rStyle w:val="a8"/>
        </w:rPr>
        <w:footnoteRef/>
      </w:r>
      <w:r>
        <w:t xml:space="preserve"> Методические рекомендации по применению методов определения начальной (максимальной) цены контракта, заключаемого с единственным поставщиком (подрядчиком, исполнителем) утверждены приказом Минэкономразвития России от 2 октября 2013 г. №567)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565C"/>
    <w:multiLevelType w:val="multilevel"/>
    <w:tmpl w:val="8458ACE0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50E"/>
    <w:rsid w:val="000014CC"/>
    <w:rsid w:val="000038D7"/>
    <w:rsid w:val="00005A50"/>
    <w:rsid w:val="00015868"/>
    <w:rsid w:val="000311D6"/>
    <w:rsid w:val="00035003"/>
    <w:rsid w:val="00037AE5"/>
    <w:rsid w:val="0004417F"/>
    <w:rsid w:val="00045708"/>
    <w:rsid w:val="000464BD"/>
    <w:rsid w:val="00052033"/>
    <w:rsid w:val="00052C24"/>
    <w:rsid w:val="000546E6"/>
    <w:rsid w:val="00055392"/>
    <w:rsid w:val="00055C28"/>
    <w:rsid w:val="00072149"/>
    <w:rsid w:val="00073873"/>
    <w:rsid w:val="0007543F"/>
    <w:rsid w:val="0007758D"/>
    <w:rsid w:val="000778E3"/>
    <w:rsid w:val="00077D8D"/>
    <w:rsid w:val="0008136C"/>
    <w:rsid w:val="000859E6"/>
    <w:rsid w:val="000A0AF0"/>
    <w:rsid w:val="000A27C9"/>
    <w:rsid w:val="000B0E7B"/>
    <w:rsid w:val="000B170B"/>
    <w:rsid w:val="000B2108"/>
    <w:rsid w:val="000B7621"/>
    <w:rsid w:val="000C6718"/>
    <w:rsid w:val="000D1C1B"/>
    <w:rsid w:val="000D4CD4"/>
    <w:rsid w:val="000E6223"/>
    <w:rsid w:val="000F049A"/>
    <w:rsid w:val="000F0993"/>
    <w:rsid w:val="000F74C0"/>
    <w:rsid w:val="001000BE"/>
    <w:rsid w:val="001072C0"/>
    <w:rsid w:val="00112809"/>
    <w:rsid w:val="00112A42"/>
    <w:rsid w:val="00135083"/>
    <w:rsid w:val="00140244"/>
    <w:rsid w:val="001449F8"/>
    <w:rsid w:val="00155636"/>
    <w:rsid w:val="001568CE"/>
    <w:rsid w:val="00165C6F"/>
    <w:rsid w:val="00170948"/>
    <w:rsid w:val="00175E44"/>
    <w:rsid w:val="00175F49"/>
    <w:rsid w:val="00176E18"/>
    <w:rsid w:val="001A72DF"/>
    <w:rsid w:val="001B3196"/>
    <w:rsid w:val="001B65A3"/>
    <w:rsid w:val="001C7697"/>
    <w:rsid w:val="001D35FF"/>
    <w:rsid w:val="001D6BB0"/>
    <w:rsid w:val="001E58FB"/>
    <w:rsid w:val="001F2262"/>
    <w:rsid w:val="001F45A5"/>
    <w:rsid w:val="00201981"/>
    <w:rsid w:val="0020272F"/>
    <w:rsid w:val="00211AD1"/>
    <w:rsid w:val="00214826"/>
    <w:rsid w:val="00222925"/>
    <w:rsid w:val="002256ED"/>
    <w:rsid w:val="00226B5F"/>
    <w:rsid w:val="00236677"/>
    <w:rsid w:val="0024116D"/>
    <w:rsid w:val="00241BA0"/>
    <w:rsid w:val="002423CD"/>
    <w:rsid w:val="002510E3"/>
    <w:rsid w:val="002541C7"/>
    <w:rsid w:val="00257533"/>
    <w:rsid w:val="00261BCE"/>
    <w:rsid w:val="00264331"/>
    <w:rsid w:val="0027062D"/>
    <w:rsid w:val="00271F69"/>
    <w:rsid w:val="002720FC"/>
    <w:rsid w:val="002769A1"/>
    <w:rsid w:val="00280F07"/>
    <w:rsid w:val="00282AAE"/>
    <w:rsid w:val="002830C8"/>
    <w:rsid w:val="002A6C68"/>
    <w:rsid w:val="002B5360"/>
    <w:rsid w:val="002C6086"/>
    <w:rsid w:val="002D50DE"/>
    <w:rsid w:val="002D7A13"/>
    <w:rsid w:val="002E6154"/>
    <w:rsid w:val="002F063B"/>
    <w:rsid w:val="002F1E26"/>
    <w:rsid w:val="002F777D"/>
    <w:rsid w:val="00311E8E"/>
    <w:rsid w:val="003133F2"/>
    <w:rsid w:val="00314DFD"/>
    <w:rsid w:val="00320622"/>
    <w:rsid w:val="003227D7"/>
    <w:rsid w:val="0032611F"/>
    <w:rsid w:val="003262FC"/>
    <w:rsid w:val="003315F0"/>
    <w:rsid w:val="003349D5"/>
    <w:rsid w:val="003420E0"/>
    <w:rsid w:val="0035461A"/>
    <w:rsid w:val="00376B30"/>
    <w:rsid w:val="00380026"/>
    <w:rsid w:val="00383A83"/>
    <w:rsid w:val="003850FD"/>
    <w:rsid w:val="0039426E"/>
    <w:rsid w:val="003A4B82"/>
    <w:rsid w:val="003B12A3"/>
    <w:rsid w:val="003C124C"/>
    <w:rsid w:val="003E4FED"/>
    <w:rsid w:val="003F1B72"/>
    <w:rsid w:val="003F4526"/>
    <w:rsid w:val="00407C5C"/>
    <w:rsid w:val="00410222"/>
    <w:rsid w:val="00412428"/>
    <w:rsid w:val="004147D7"/>
    <w:rsid w:val="0041657B"/>
    <w:rsid w:val="0043252E"/>
    <w:rsid w:val="00434152"/>
    <w:rsid w:val="00434960"/>
    <w:rsid w:val="00435954"/>
    <w:rsid w:val="00436C11"/>
    <w:rsid w:val="00437676"/>
    <w:rsid w:val="00445A9B"/>
    <w:rsid w:val="00453AF2"/>
    <w:rsid w:val="004550DA"/>
    <w:rsid w:val="00456FA4"/>
    <w:rsid w:val="0049313A"/>
    <w:rsid w:val="00493871"/>
    <w:rsid w:val="0049677B"/>
    <w:rsid w:val="00496D76"/>
    <w:rsid w:val="004D1D45"/>
    <w:rsid w:val="004D542A"/>
    <w:rsid w:val="004E1ACE"/>
    <w:rsid w:val="004E2E71"/>
    <w:rsid w:val="004F1104"/>
    <w:rsid w:val="00501E58"/>
    <w:rsid w:val="00502203"/>
    <w:rsid w:val="00503FF4"/>
    <w:rsid w:val="0051326A"/>
    <w:rsid w:val="00524C35"/>
    <w:rsid w:val="0054669F"/>
    <w:rsid w:val="005474DA"/>
    <w:rsid w:val="00550412"/>
    <w:rsid w:val="005506CE"/>
    <w:rsid w:val="00565322"/>
    <w:rsid w:val="00565888"/>
    <w:rsid w:val="005960FC"/>
    <w:rsid w:val="005970E5"/>
    <w:rsid w:val="005A14CA"/>
    <w:rsid w:val="005A318B"/>
    <w:rsid w:val="005A61B4"/>
    <w:rsid w:val="005A67BE"/>
    <w:rsid w:val="005B050E"/>
    <w:rsid w:val="005B2C3F"/>
    <w:rsid w:val="005C1845"/>
    <w:rsid w:val="005D1B6C"/>
    <w:rsid w:val="005D31F4"/>
    <w:rsid w:val="005D45F9"/>
    <w:rsid w:val="005D579B"/>
    <w:rsid w:val="005D697F"/>
    <w:rsid w:val="005D6D3A"/>
    <w:rsid w:val="006010D2"/>
    <w:rsid w:val="006105E4"/>
    <w:rsid w:val="00616DC5"/>
    <w:rsid w:val="00620D21"/>
    <w:rsid w:val="0062764A"/>
    <w:rsid w:val="0063129B"/>
    <w:rsid w:val="00634D09"/>
    <w:rsid w:val="00635E87"/>
    <w:rsid w:val="0063631F"/>
    <w:rsid w:val="0063717A"/>
    <w:rsid w:val="00641352"/>
    <w:rsid w:val="00653B40"/>
    <w:rsid w:val="006578A8"/>
    <w:rsid w:val="006706B3"/>
    <w:rsid w:val="006746B8"/>
    <w:rsid w:val="00675795"/>
    <w:rsid w:val="0068014D"/>
    <w:rsid w:val="006B58F6"/>
    <w:rsid w:val="006B7B31"/>
    <w:rsid w:val="006D060F"/>
    <w:rsid w:val="006E321D"/>
    <w:rsid w:val="006F0185"/>
    <w:rsid w:val="006F0D5F"/>
    <w:rsid w:val="006F1BE5"/>
    <w:rsid w:val="006F7E1D"/>
    <w:rsid w:val="0071773A"/>
    <w:rsid w:val="00725841"/>
    <w:rsid w:val="007306BC"/>
    <w:rsid w:val="007418A6"/>
    <w:rsid w:val="00744CE7"/>
    <w:rsid w:val="00757E20"/>
    <w:rsid w:val="00760796"/>
    <w:rsid w:val="007734E8"/>
    <w:rsid w:val="00774244"/>
    <w:rsid w:val="0078257A"/>
    <w:rsid w:val="00786DC1"/>
    <w:rsid w:val="007A3910"/>
    <w:rsid w:val="007C1EEC"/>
    <w:rsid w:val="007D3909"/>
    <w:rsid w:val="007D471D"/>
    <w:rsid w:val="007E0152"/>
    <w:rsid w:val="007E1D97"/>
    <w:rsid w:val="007E71F4"/>
    <w:rsid w:val="007F1206"/>
    <w:rsid w:val="007F1CA5"/>
    <w:rsid w:val="007F4CFB"/>
    <w:rsid w:val="007F68B1"/>
    <w:rsid w:val="008018AE"/>
    <w:rsid w:val="00802F58"/>
    <w:rsid w:val="00803266"/>
    <w:rsid w:val="00806956"/>
    <w:rsid w:val="008124F8"/>
    <w:rsid w:val="008237AD"/>
    <w:rsid w:val="00825DAB"/>
    <w:rsid w:val="00831459"/>
    <w:rsid w:val="008350EB"/>
    <w:rsid w:val="008438D3"/>
    <w:rsid w:val="008504EB"/>
    <w:rsid w:val="00850870"/>
    <w:rsid w:val="00857509"/>
    <w:rsid w:val="00865924"/>
    <w:rsid w:val="00866436"/>
    <w:rsid w:val="0087112A"/>
    <w:rsid w:val="00872D60"/>
    <w:rsid w:val="00872F14"/>
    <w:rsid w:val="00874702"/>
    <w:rsid w:val="00881763"/>
    <w:rsid w:val="00881CDE"/>
    <w:rsid w:val="0088749E"/>
    <w:rsid w:val="008A1B1B"/>
    <w:rsid w:val="008A321D"/>
    <w:rsid w:val="008B1926"/>
    <w:rsid w:val="008B44F2"/>
    <w:rsid w:val="008B59FC"/>
    <w:rsid w:val="008D084A"/>
    <w:rsid w:val="008D6013"/>
    <w:rsid w:val="008E0F72"/>
    <w:rsid w:val="008F0C33"/>
    <w:rsid w:val="00904B6F"/>
    <w:rsid w:val="00922C26"/>
    <w:rsid w:val="00923994"/>
    <w:rsid w:val="009269A2"/>
    <w:rsid w:val="00936451"/>
    <w:rsid w:val="009375C2"/>
    <w:rsid w:val="00960F30"/>
    <w:rsid w:val="00967797"/>
    <w:rsid w:val="0097190A"/>
    <w:rsid w:val="00975947"/>
    <w:rsid w:val="00981A12"/>
    <w:rsid w:val="00982908"/>
    <w:rsid w:val="0099277F"/>
    <w:rsid w:val="00993745"/>
    <w:rsid w:val="00996FAE"/>
    <w:rsid w:val="009A0E44"/>
    <w:rsid w:val="009A4FFB"/>
    <w:rsid w:val="009A57F3"/>
    <w:rsid w:val="009A7E20"/>
    <w:rsid w:val="009B1836"/>
    <w:rsid w:val="009D1020"/>
    <w:rsid w:val="009D6073"/>
    <w:rsid w:val="009D76FB"/>
    <w:rsid w:val="009E2F56"/>
    <w:rsid w:val="009E65E7"/>
    <w:rsid w:val="009E7ED4"/>
    <w:rsid w:val="009E7F6E"/>
    <w:rsid w:val="009F14EA"/>
    <w:rsid w:val="00A011AA"/>
    <w:rsid w:val="00A12EED"/>
    <w:rsid w:val="00A255E9"/>
    <w:rsid w:val="00A26511"/>
    <w:rsid w:val="00A371D5"/>
    <w:rsid w:val="00A43E08"/>
    <w:rsid w:val="00A51A27"/>
    <w:rsid w:val="00A63528"/>
    <w:rsid w:val="00A63DE5"/>
    <w:rsid w:val="00A65FAA"/>
    <w:rsid w:val="00A84E68"/>
    <w:rsid w:val="00A91394"/>
    <w:rsid w:val="00A91819"/>
    <w:rsid w:val="00A943CF"/>
    <w:rsid w:val="00AA0AA4"/>
    <w:rsid w:val="00AA4844"/>
    <w:rsid w:val="00AA62CB"/>
    <w:rsid w:val="00AA78E6"/>
    <w:rsid w:val="00AE4B6C"/>
    <w:rsid w:val="00AE713B"/>
    <w:rsid w:val="00AE77D0"/>
    <w:rsid w:val="00AF17D1"/>
    <w:rsid w:val="00AF6444"/>
    <w:rsid w:val="00B0544C"/>
    <w:rsid w:val="00B10351"/>
    <w:rsid w:val="00B20A78"/>
    <w:rsid w:val="00B22837"/>
    <w:rsid w:val="00B25F2D"/>
    <w:rsid w:val="00B27C4D"/>
    <w:rsid w:val="00B3235E"/>
    <w:rsid w:val="00B447AA"/>
    <w:rsid w:val="00B467DB"/>
    <w:rsid w:val="00B50993"/>
    <w:rsid w:val="00B51C11"/>
    <w:rsid w:val="00B55A41"/>
    <w:rsid w:val="00B5605F"/>
    <w:rsid w:val="00B7338F"/>
    <w:rsid w:val="00B77D6B"/>
    <w:rsid w:val="00B94F1F"/>
    <w:rsid w:val="00B95992"/>
    <w:rsid w:val="00B9792A"/>
    <w:rsid w:val="00BA78BA"/>
    <w:rsid w:val="00BC3A44"/>
    <w:rsid w:val="00BC3E85"/>
    <w:rsid w:val="00BD05ED"/>
    <w:rsid w:val="00BD53FA"/>
    <w:rsid w:val="00C01AC4"/>
    <w:rsid w:val="00C04FB6"/>
    <w:rsid w:val="00C0771D"/>
    <w:rsid w:val="00C129E1"/>
    <w:rsid w:val="00C24844"/>
    <w:rsid w:val="00C33D9D"/>
    <w:rsid w:val="00C37234"/>
    <w:rsid w:val="00C4063F"/>
    <w:rsid w:val="00C47644"/>
    <w:rsid w:val="00C51B5E"/>
    <w:rsid w:val="00C53255"/>
    <w:rsid w:val="00C57B37"/>
    <w:rsid w:val="00C60F72"/>
    <w:rsid w:val="00C65CE8"/>
    <w:rsid w:val="00C732E0"/>
    <w:rsid w:val="00C812AC"/>
    <w:rsid w:val="00C84BC5"/>
    <w:rsid w:val="00C90D5C"/>
    <w:rsid w:val="00C922D0"/>
    <w:rsid w:val="00CA1758"/>
    <w:rsid w:val="00CA6F8A"/>
    <w:rsid w:val="00CB2FBD"/>
    <w:rsid w:val="00CB3115"/>
    <w:rsid w:val="00CC0A12"/>
    <w:rsid w:val="00CC7753"/>
    <w:rsid w:val="00CC7F26"/>
    <w:rsid w:val="00CD659C"/>
    <w:rsid w:val="00CE36D1"/>
    <w:rsid w:val="00CE3E53"/>
    <w:rsid w:val="00CE7F8E"/>
    <w:rsid w:val="00CF0F90"/>
    <w:rsid w:val="00CF69B8"/>
    <w:rsid w:val="00D00E59"/>
    <w:rsid w:val="00D12975"/>
    <w:rsid w:val="00D2132A"/>
    <w:rsid w:val="00D2407C"/>
    <w:rsid w:val="00D25AB9"/>
    <w:rsid w:val="00D27750"/>
    <w:rsid w:val="00D3115A"/>
    <w:rsid w:val="00D40C21"/>
    <w:rsid w:val="00D40CCE"/>
    <w:rsid w:val="00D465F5"/>
    <w:rsid w:val="00D5794C"/>
    <w:rsid w:val="00D6474B"/>
    <w:rsid w:val="00D767E5"/>
    <w:rsid w:val="00D83C18"/>
    <w:rsid w:val="00D87D8A"/>
    <w:rsid w:val="00D913FC"/>
    <w:rsid w:val="00D97110"/>
    <w:rsid w:val="00D974C2"/>
    <w:rsid w:val="00DA1216"/>
    <w:rsid w:val="00DA450E"/>
    <w:rsid w:val="00DA4C8E"/>
    <w:rsid w:val="00DA6D6F"/>
    <w:rsid w:val="00DB0164"/>
    <w:rsid w:val="00DC546C"/>
    <w:rsid w:val="00DC6387"/>
    <w:rsid w:val="00DC7A6A"/>
    <w:rsid w:val="00DD10DB"/>
    <w:rsid w:val="00DE77B6"/>
    <w:rsid w:val="00DE7EB1"/>
    <w:rsid w:val="00DF0021"/>
    <w:rsid w:val="00DF156D"/>
    <w:rsid w:val="00E0394D"/>
    <w:rsid w:val="00E10D30"/>
    <w:rsid w:val="00E161C3"/>
    <w:rsid w:val="00E23F55"/>
    <w:rsid w:val="00E31B8E"/>
    <w:rsid w:val="00E3286A"/>
    <w:rsid w:val="00E32DBD"/>
    <w:rsid w:val="00E41D4A"/>
    <w:rsid w:val="00E43E84"/>
    <w:rsid w:val="00E442A3"/>
    <w:rsid w:val="00E45FB9"/>
    <w:rsid w:val="00E47B9C"/>
    <w:rsid w:val="00E64F63"/>
    <w:rsid w:val="00E65AA3"/>
    <w:rsid w:val="00E663CE"/>
    <w:rsid w:val="00E7385B"/>
    <w:rsid w:val="00E8181C"/>
    <w:rsid w:val="00EA2EAD"/>
    <w:rsid w:val="00EA6642"/>
    <w:rsid w:val="00EB2D2A"/>
    <w:rsid w:val="00EB7220"/>
    <w:rsid w:val="00EC5085"/>
    <w:rsid w:val="00EC7600"/>
    <w:rsid w:val="00ED4C28"/>
    <w:rsid w:val="00ED7794"/>
    <w:rsid w:val="00EE1D09"/>
    <w:rsid w:val="00EE3D92"/>
    <w:rsid w:val="00F05411"/>
    <w:rsid w:val="00F14CE1"/>
    <w:rsid w:val="00F17B50"/>
    <w:rsid w:val="00F2249C"/>
    <w:rsid w:val="00F2647F"/>
    <w:rsid w:val="00F363D6"/>
    <w:rsid w:val="00F512A1"/>
    <w:rsid w:val="00F5165B"/>
    <w:rsid w:val="00F51F8D"/>
    <w:rsid w:val="00F5284C"/>
    <w:rsid w:val="00F56CE8"/>
    <w:rsid w:val="00F64CBA"/>
    <w:rsid w:val="00F77602"/>
    <w:rsid w:val="00F82A71"/>
    <w:rsid w:val="00F83A05"/>
    <w:rsid w:val="00F90A3C"/>
    <w:rsid w:val="00F921D4"/>
    <w:rsid w:val="00F939EA"/>
    <w:rsid w:val="00F970AB"/>
    <w:rsid w:val="00FA4F67"/>
    <w:rsid w:val="00FB03C6"/>
    <w:rsid w:val="00FB5536"/>
    <w:rsid w:val="00FB5ED2"/>
    <w:rsid w:val="00FB606E"/>
    <w:rsid w:val="00FC6FCD"/>
    <w:rsid w:val="00FE4F7C"/>
    <w:rsid w:val="00FF3217"/>
    <w:rsid w:val="00FF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B5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75E4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75E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75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DA450E"/>
    <w:pPr>
      <w:spacing w:line="381" w:lineRule="exact"/>
      <w:jc w:val="center"/>
    </w:pPr>
  </w:style>
  <w:style w:type="paragraph" w:customStyle="1" w:styleId="Style17">
    <w:name w:val="Style17"/>
    <w:basedOn w:val="a"/>
    <w:uiPriority w:val="99"/>
    <w:rsid w:val="00DA450E"/>
    <w:pPr>
      <w:spacing w:line="265" w:lineRule="exact"/>
    </w:pPr>
  </w:style>
  <w:style w:type="paragraph" w:customStyle="1" w:styleId="Style18">
    <w:name w:val="Style18"/>
    <w:basedOn w:val="a"/>
    <w:uiPriority w:val="99"/>
    <w:rsid w:val="00DA450E"/>
    <w:pPr>
      <w:spacing w:line="265" w:lineRule="exact"/>
      <w:jc w:val="both"/>
    </w:pPr>
  </w:style>
  <w:style w:type="paragraph" w:customStyle="1" w:styleId="Style19">
    <w:name w:val="Style19"/>
    <w:basedOn w:val="a"/>
    <w:uiPriority w:val="99"/>
    <w:rsid w:val="00DA450E"/>
    <w:pPr>
      <w:spacing w:line="265" w:lineRule="exact"/>
    </w:pPr>
  </w:style>
  <w:style w:type="character" w:customStyle="1" w:styleId="FontStyle24">
    <w:name w:val="Font Style24"/>
    <w:basedOn w:val="a0"/>
    <w:uiPriority w:val="99"/>
    <w:rsid w:val="00DA45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DA450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A450E"/>
  </w:style>
  <w:style w:type="paragraph" w:customStyle="1" w:styleId="Style15">
    <w:name w:val="Style15"/>
    <w:basedOn w:val="a"/>
    <w:uiPriority w:val="99"/>
    <w:rsid w:val="00DA450E"/>
  </w:style>
  <w:style w:type="paragraph" w:customStyle="1" w:styleId="Style16">
    <w:name w:val="Style16"/>
    <w:basedOn w:val="a"/>
    <w:uiPriority w:val="99"/>
    <w:rsid w:val="00DA450E"/>
  </w:style>
  <w:style w:type="character" w:customStyle="1" w:styleId="FontStyle22">
    <w:name w:val="Font Style22"/>
    <w:basedOn w:val="a0"/>
    <w:uiPriority w:val="99"/>
    <w:rsid w:val="00DA45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DA450E"/>
    <w:pPr>
      <w:spacing w:line="483" w:lineRule="exact"/>
      <w:ind w:firstLine="678"/>
      <w:jc w:val="both"/>
    </w:pPr>
  </w:style>
  <w:style w:type="paragraph" w:customStyle="1" w:styleId="Style13">
    <w:name w:val="Style13"/>
    <w:basedOn w:val="a"/>
    <w:uiPriority w:val="99"/>
    <w:rsid w:val="00DA450E"/>
    <w:pPr>
      <w:spacing w:line="235" w:lineRule="exact"/>
      <w:ind w:firstLine="269"/>
    </w:pPr>
  </w:style>
  <w:style w:type="character" w:customStyle="1" w:styleId="FontStyle23">
    <w:name w:val="Font Style23"/>
    <w:basedOn w:val="a0"/>
    <w:uiPriority w:val="99"/>
    <w:rsid w:val="00DA450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DA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a"/>
    <w:uiPriority w:val="99"/>
    <w:rsid w:val="00DA450E"/>
    <w:pPr>
      <w:spacing w:line="265" w:lineRule="exact"/>
      <w:jc w:val="center"/>
    </w:pPr>
  </w:style>
  <w:style w:type="paragraph" w:customStyle="1" w:styleId="Style2">
    <w:name w:val="Style2"/>
    <w:basedOn w:val="a"/>
    <w:uiPriority w:val="99"/>
    <w:rsid w:val="00DA450E"/>
    <w:pPr>
      <w:spacing w:line="265" w:lineRule="exact"/>
      <w:ind w:firstLine="74"/>
    </w:pPr>
  </w:style>
  <w:style w:type="paragraph" w:customStyle="1" w:styleId="Style3">
    <w:name w:val="Style3"/>
    <w:basedOn w:val="a"/>
    <w:uiPriority w:val="99"/>
    <w:rsid w:val="00DA450E"/>
  </w:style>
  <w:style w:type="paragraph" w:customStyle="1" w:styleId="Style14">
    <w:name w:val="Style14"/>
    <w:basedOn w:val="a"/>
    <w:uiPriority w:val="99"/>
    <w:rsid w:val="00DA450E"/>
    <w:pPr>
      <w:spacing w:line="265" w:lineRule="exact"/>
      <w:ind w:firstLine="386"/>
    </w:pPr>
  </w:style>
  <w:style w:type="character" w:customStyle="1" w:styleId="2">
    <w:name w:val="Основной текст (2) + Не полужирный"/>
    <w:basedOn w:val="a0"/>
    <w:rsid w:val="00806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105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05E4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character" w:customStyle="1" w:styleId="210pt">
    <w:name w:val="Основной текст (2) + 10 pt;Не полужирный"/>
    <w:basedOn w:val="20"/>
    <w:rsid w:val="004124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0F0993"/>
    <w:rPr>
      <w:rFonts w:ascii="Times New Roman" w:eastAsia="Times New Roman" w:hAnsi="Times New Roman" w:cs="Times New Roman"/>
      <w:b/>
      <w:bCs/>
      <w:spacing w:val="80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0F0993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eastAsia="Times New Roman"/>
      <w:b/>
      <w:bCs/>
      <w:spacing w:val="80"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0"/>
    <w:rsid w:val="00155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349D5"/>
    <w:pPr>
      <w:autoSpaceDE/>
      <w:autoSpaceDN/>
      <w:adjustRightInd/>
    </w:pPr>
    <w:rPr>
      <w:rFonts w:ascii="Tahoma" w:eastAsia="Microsoft Sans Serif" w:hAnsi="Tahoma" w:cs="Tahoma"/>
      <w:color w:val="000000"/>
      <w:sz w:val="16"/>
      <w:szCs w:val="16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D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131D-5E7C-4B14-A731-D3A1E08D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p16_polushkovav</cp:lastModifiedBy>
  <cp:revision>8</cp:revision>
  <cp:lastPrinted>2022-06-14T07:15:00Z</cp:lastPrinted>
  <dcterms:created xsi:type="dcterms:W3CDTF">2022-06-06T07:56:00Z</dcterms:created>
  <dcterms:modified xsi:type="dcterms:W3CDTF">2022-06-14T07:19:00Z</dcterms:modified>
</cp:coreProperties>
</file>